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B6C" w:rsidRDefault="00416B6C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</w:p>
    <w:p w:rsidR="00416B6C" w:rsidRDefault="00416B6C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Метод  Структурно-резонансной терапии (СРТ-терапии) с помощью аппарата «РЕМАТЕРА»</w:t>
      </w:r>
    </w:p>
    <w:p w:rsidR="00430AFF" w:rsidRDefault="00430AFF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2DA04722" wp14:editId="380D51E6">
            <wp:extent cx="5486400" cy="411807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E5C42" w:rsidRDefault="00FE5F46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36"/>
          <w:bdr w:val="none" w:sz="0" w:space="0" w:color="auto" w:frame="1"/>
          <w:lang w:val="ru-RU" w:eastAsia="ru-RU"/>
        </w:rPr>
        <w:lastRenderedPageBreak/>
        <w:drawing>
          <wp:inline distT="0" distB="0" distL="0" distR="0" wp14:anchorId="536F95B2">
            <wp:extent cx="5567747" cy="417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47" cy="41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C42" w:rsidRDefault="005E5C42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</w:p>
    <w:p w:rsidR="005E5C42" w:rsidRDefault="005E5C42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Структурно-резонансная терапия (СРТ-терапия) – новейший метод воздействий электрическим током и электромагнитным излучением сверхнизкой интенсивности, частотные параметры которых соответствуют эндогенным биоритмам здорового человека и являются резонансными, при которых лечебный эффект усиливается благодаря синхронизации ритмов действующего фактора и соответствующей функциональной системы.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>Суть биологического резонанса сводится к многократному усилению эффекта воздействия при совпадении воздействующей частоты с собственной частотой биообъекта.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Структурно-резонансная терапия (СРТ) с помощью аппатата «РЕМАТЕРА» открывает новые возможности и реализуется воздействием устройствами с магнитной составляющей электромагнитного поля бесконтактно (посредством индукторов через одежду).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Как с точки зрения воздействия на зоны сингулярности, управляющие ритмическими волнообразными процессами, так и с точки зрения энергетической мощности (на уровне равном или меньшем напряженности магнитного поля Земли),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lastRenderedPageBreak/>
        <w:t xml:space="preserve">СРТ-терапия с индуктивным воздействием принципиально отличается от общепринятой физиотерапии и относится к информационному варианту терапии.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Развитие тканей и органов во внутриутробном периоде, а в дальнейшем адекватный рост и восстановление структуры после разнообразных повреждений в процессе жизнедеятельности направляется и поддерживается морфогенетическим полем (МГП), характерной особенностью которого является волнообразный ритм информационно-энергетических процессов, подчиненный и, вследствие этого, согласованный с космическими ритмами.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Таким образом, образуются стабильные биоритмы, содержащие высокочастотные компоненты жизнедеятельности молекул и субклеточных органелл и низкочастотные компоненты тканей, органов, целостного организма и даже социально-общественных организаций.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На базе стабильных биоритмов организуются лабильные биоритмы, регулирующие уже функционирование структурных образований.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Без первичного повреждения структуры на каком-либо уровне организации организма нет и функционального нарушения.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>Хотя число типовых структурных реакций живой ткани на повреждающие этиологические факторы ограничено, при этом возникает чрезвычайно большое количество индивидуальных вариантов функциональных нарушений и также искажений морфогенетического поля.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 Вместо поиска бесконечного числа вариантов синхронизации с патологией, структурно-резонансная терапия  восстанавливает исходную нормальную структуру тканей и органов путем вхождения в резонанс к стабильным биоритмам, базальные (запрограммированные эволюцией и не зависящие от патологии, пола, возраста, расового генотипа) частоты, которых стали известны в результате специальных исследований.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Метод был разработан сотрудниками ЦМСЧ N 165 ФМБА России (О.П Кузовлев, Л.В. Хазина, 1997), лаборатории клинической фармакологии Московской медицинской академии имени Сеченова (И.Л. Блинков) и Отделом теоретических проблем нелекарственной терапии Научно-исследовательского института традиционных методов лечения и диагностики. 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>С успехом в течении, более 10 лет применяется в ЗАО МЦК г. Москва.</w:t>
      </w:r>
    </w:p>
    <w:p w:rsidR="005E5C42" w:rsidRDefault="005E5C42" w:rsidP="005E5C42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</w:p>
    <w:p w:rsidR="00416B6C" w:rsidRPr="00BB1A43" w:rsidRDefault="00416B6C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32"/>
          <w:szCs w:val="36"/>
          <w:bdr w:val="none" w:sz="0" w:space="0" w:color="auto" w:frame="1"/>
          <w:lang w:val="ru-RU" w:eastAsia="ru-RU"/>
        </w:rPr>
      </w:pPr>
      <w:r w:rsidRPr="00BB1A43">
        <w:rPr>
          <w:rFonts w:ascii="Helvetica" w:hAnsi="Helvetica" w:cs="Helvetica"/>
          <w:b/>
          <w:noProof/>
          <w:color w:val="000000"/>
          <w:sz w:val="28"/>
          <w:lang w:val="ru-RU" w:eastAsia="ru-RU"/>
        </w:rPr>
        <w:t>Применение СРТ-терапии нормализует структуры органа, ткани на клеточном уровне, приводит вторично к нормализации функции и тем самым ликвидирует картину болезни.</w:t>
      </w:r>
    </w:p>
    <w:p w:rsidR="00416B6C" w:rsidRDefault="00416B6C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</w:p>
    <w:p w:rsidR="00416B6C" w:rsidRDefault="00416B6C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</w:p>
    <w:p w:rsidR="00416B6C" w:rsidRDefault="00416B6C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36"/>
          <w:bdr w:val="none" w:sz="0" w:space="0" w:color="auto" w:frame="1"/>
          <w:lang w:val="ru-RU" w:eastAsia="ru-RU"/>
        </w:rPr>
        <w:lastRenderedPageBreak/>
        <w:drawing>
          <wp:inline distT="0" distB="0" distL="0" distR="0" wp14:anchorId="4968F0F7">
            <wp:extent cx="5078648" cy="273600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48" cy="27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B6C" w:rsidRPr="00215B00" w:rsidRDefault="00416B6C" w:rsidP="00416B6C">
      <w:pPr>
        <w:spacing w:line="298" w:lineRule="atLeast"/>
        <w:rPr>
          <w:rFonts w:ascii="Arial Black" w:hAnsi="Arial Black" w:cs="Helvetica"/>
          <w:b/>
          <w:noProof/>
          <w:color w:val="000000"/>
          <w:sz w:val="20"/>
          <w:lang w:val="ru-RU" w:eastAsia="ru-RU"/>
        </w:rPr>
      </w:pPr>
      <w:r>
        <w:rPr>
          <w:rFonts w:ascii="Helvetica" w:hAnsi="Helvetica" w:cs="Helvetica"/>
          <w:b/>
          <w:noProof/>
          <w:color w:val="000000"/>
          <w:sz w:val="20"/>
          <w:lang w:val="ru-RU" w:eastAsia="ru-RU"/>
        </w:rPr>
        <w:t xml:space="preserve">                                   </w:t>
      </w:r>
      <w:r w:rsidRPr="00215B00">
        <w:rPr>
          <w:rFonts w:ascii="Arial Black" w:hAnsi="Arial Black" w:cs="Helvetica"/>
          <w:b/>
          <w:noProof/>
          <w:color w:val="000000"/>
          <w:sz w:val="20"/>
          <w:lang w:val="ru-RU" w:eastAsia="ru-RU"/>
        </w:rPr>
        <w:t xml:space="preserve">Аппарат СРТ-терапии «РЕМАТЕРА» </w:t>
      </w:r>
    </w:p>
    <w:p w:rsidR="00416B6C" w:rsidRDefault="00416B6C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</w:p>
    <w:p w:rsidR="003C0BA7" w:rsidRDefault="003C0BA7" w:rsidP="00FD7304">
      <w:pPr>
        <w:shd w:val="clear" w:color="auto" w:fill="FFFFFF"/>
        <w:outlineLvl w:val="1"/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</w:pPr>
    </w:p>
    <w:p w:rsidR="004A4184" w:rsidRDefault="004A4184" w:rsidP="004A4184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 w:rsidRPr="00416B6C">
        <w:rPr>
          <w:rFonts w:ascii="Helvetica" w:hAnsi="Helvetica" w:cs="Helvetica"/>
          <w:b/>
          <w:noProof/>
          <w:color w:val="000000"/>
          <w:lang w:val="ru-RU" w:eastAsia="ru-RU"/>
        </w:rPr>
        <w:t>В результате применения</w:t>
      </w:r>
      <w:r>
        <w:rPr>
          <w:rFonts w:ascii="Helvetica" w:hAnsi="Helvetica" w:cs="Helvetica"/>
          <w:noProof/>
          <w:color w:val="000000"/>
          <w:lang w:val="ru-RU" w:eastAsia="ru-RU"/>
        </w:rPr>
        <w:t xml:space="preserve"> аппарата структурно-резонансной электромагнитотерапии </w:t>
      </w:r>
      <w:r w:rsidRPr="00416B6C">
        <w:rPr>
          <w:rFonts w:ascii="Helvetica" w:hAnsi="Helvetica" w:cs="Helvetica"/>
          <w:b/>
          <w:noProof/>
          <w:color w:val="000000"/>
          <w:lang w:val="ru-RU" w:eastAsia="ru-RU"/>
        </w:rPr>
        <w:t>«РЕМАТЕРА»</w:t>
      </w:r>
      <w:r>
        <w:rPr>
          <w:rFonts w:ascii="Helvetica" w:hAnsi="Helvetica" w:cs="Helvetica"/>
          <w:noProof/>
          <w:color w:val="000000"/>
          <w:lang w:val="ru-RU" w:eastAsia="ru-RU"/>
        </w:rPr>
        <w:t xml:space="preserve"> создаются условия для восстановления собственных, генетически обусловленных ритмов человеческого организма в соответствии с законами резонанса, синхронизации и информационно-волнового воздействия. </w:t>
      </w:r>
    </w:p>
    <w:p w:rsidR="004A4184" w:rsidRDefault="004A4184" w:rsidP="004A4184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Отсутствие элементов нагрева и стимуляции снижает вероятность развития побочных эффектов и осложнений метода. </w:t>
      </w:r>
    </w:p>
    <w:p w:rsidR="004A4184" w:rsidRDefault="004A4184" w:rsidP="004A4184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 w:rsidRPr="00416B6C">
        <w:rPr>
          <w:rFonts w:ascii="Helvetica" w:hAnsi="Helvetica" w:cs="Helvetica"/>
          <w:b/>
          <w:noProof/>
          <w:color w:val="000000"/>
          <w:lang w:val="ru-RU" w:eastAsia="ru-RU"/>
        </w:rPr>
        <w:t>Следует отметить,</w:t>
      </w:r>
      <w:r>
        <w:rPr>
          <w:rFonts w:ascii="Helvetica" w:hAnsi="Helvetica" w:cs="Helvetica"/>
          <w:noProof/>
          <w:color w:val="000000"/>
          <w:lang w:val="ru-RU" w:eastAsia="ru-RU"/>
        </w:rPr>
        <w:t xml:space="preserve"> что применение СРТ-терапии нормализует</w:t>
      </w:r>
      <w:r w:rsidRPr="008B5EC1">
        <w:rPr>
          <w:rFonts w:ascii="Helvetica" w:hAnsi="Helvetica" w:cs="Helvetica"/>
          <w:noProof/>
          <w:color w:val="000000"/>
          <w:lang w:val="ru-RU" w:eastAsia="ru-RU"/>
        </w:rPr>
        <w:t xml:space="preserve"> структуры </w:t>
      </w:r>
      <w:r>
        <w:rPr>
          <w:rFonts w:ascii="Helvetica" w:hAnsi="Helvetica" w:cs="Helvetica"/>
          <w:noProof/>
          <w:color w:val="000000"/>
          <w:lang w:val="ru-RU" w:eastAsia="ru-RU"/>
        </w:rPr>
        <w:t xml:space="preserve">органа, ткани на клеточном уровне, </w:t>
      </w:r>
      <w:r w:rsidRPr="008B5EC1">
        <w:rPr>
          <w:rFonts w:ascii="Helvetica" w:hAnsi="Helvetica" w:cs="Helvetica"/>
          <w:noProof/>
          <w:color w:val="000000"/>
          <w:lang w:val="ru-RU" w:eastAsia="ru-RU"/>
        </w:rPr>
        <w:t>приводит вторично к нормализации функции и тем самым ликвид</w:t>
      </w:r>
      <w:r>
        <w:rPr>
          <w:rFonts w:ascii="Helvetica" w:hAnsi="Helvetica" w:cs="Helvetica"/>
          <w:noProof/>
          <w:color w:val="000000"/>
          <w:lang w:val="ru-RU" w:eastAsia="ru-RU"/>
        </w:rPr>
        <w:t xml:space="preserve">ирует картину болезни. </w:t>
      </w:r>
    </w:p>
    <w:p w:rsidR="004A4184" w:rsidRDefault="004A4184" w:rsidP="004A4184">
      <w:p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Бесконтактное электромагнитное воздействие, обеспечиваемое аппаратом </w:t>
      </w:r>
      <w:r w:rsidRPr="004A4184">
        <w:rPr>
          <w:rFonts w:ascii="Helvetica" w:hAnsi="Helvetica" w:cs="Helvetica"/>
          <w:b/>
          <w:noProof/>
          <w:color w:val="000000"/>
          <w:lang w:val="ru-RU" w:eastAsia="ru-RU"/>
        </w:rPr>
        <w:t>«РЕМАТЕРА»</w:t>
      </w:r>
      <w:r>
        <w:rPr>
          <w:rFonts w:ascii="Helvetica" w:hAnsi="Helvetica" w:cs="Helvetica"/>
          <w:noProof/>
          <w:color w:val="000000"/>
          <w:lang w:val="ru-RU" w:eastAsia="ru-RU"/>
        </w:rPr>
        <w:t xml:space="preserve"> имеет преимущество в тех случаях, когда: </w:t>
      </w:r>
    </w:p>
    <w:p w:rsidR="004A4184" w:rsidRDefault="004A4184" w:rsidP="004A4184">
      <w:pPr>
        <w:pStyle w:val="a6"/>
        <w:numPr>
          <w:ilvl w:val="0"/>
          <w:numId w:val="1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необходимо восстановить нормальную регуляцию, </w:t>
      </w:r>
    </w:p>
    <w:p w:rsidR="004A4184" w:rsidRDefault="004A4184" w:rsidP="004A4184">
      <w:pPr>
        <w:pStyle w:val="a6"/>
        <w:numPr>
          <w:ilvl w:val="0"/>
          <w:numId w:val="1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гармонизировать основные биоритмы (нейроциркуляторная дистония, предменструальный синдром, неврастения, синдром хронической усталости, вертебробазилярная недостаточность); </w:t>
      </w:r>
    </w:p>
    <w:p w:rsidR="004A4184" w:rsidRDefault="004A4184" w:rsidP="004A4184">
      <w:pPr>
        <w:pStyle w:val="a6"/>
        <w:numPr>
          <w:ilvl w:val="0"/>
          <w:numId w:val="1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>на органном частотном уровне купировать разнообразную патологию полых органов (эрозивно-язвенные и воспалительные поражения пищевода, желудка, 12−перстной кишки, толстой кишки и ануса);</w:t>
      </w:r>
    </w:p>
    <w:p w:rsidR="004A4184" w:rsidRDefault="004A4184" w:rsidP="004A4184">
      <w:pPr>
        <w:pStyle w:val="a6"/>
        <w:numPr>
          <w:ilvl w:val="0"/>
          <w:numId w:val="1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 при лечении бронхиальной астмы, пневмонии, бронхита, ОРЗ, пневмосклероза, обострении бронхоэктатической болезни, спастической дискинезии; </w:t>
      </w:r>
    </w:p>
    <w:p w:rsidR="004A4184" w:rsidRDefault="004A4184" w:rsidP="004A4184">
      <w:pPr>
        <w:pStyle w:val="a6"/>
        <w:numPr>
          <w:ilvl w:val="0"/>
          <w:numId w:val="1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при патологии артериол, капилляров, венозной и лимфатической системы (трофические язвы, инфицированные раны, рожистое воспаление, флегмоны, гематомы, тромбофлебит, атонический </w:t>
      </w:r>
      <w:r>
        <w:rPr>
          <w:rFonts w:ascii="Helvetica" w:hAnsi="Helvetica" w:cs="Helvetica"/>
          <w:noProof/>
          <w:color w:val="000000"/>
          <w:lang w:val="ru-RU" w:eastAsia="ru-RU"/>
        </w:rPr>
        <w:lastRenderedPageBreak/>
        <w:t xml:space="preserve">варикоз вен яичка, внутренних органов, в том числе при циррозе печени с гепатомегалией и вен ног, лимфостазы, в том числе первичная слоновость); </w:t>
      </w:r>
    </w:p>
    <w:p w:rsidR="004A4184" w:rsidRDefault="004A4184" w:rsidP="004A4184">
      <w:pPr>
        <w:pStyle w:val="a6"/>
        <w:numPr>
          <w:ilvl w:val="0"/>
          <w:numId w:val="1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при серозитах (плеврит, асцит, водянка оболочек яичка, острый и обострение хронического отита), синовитах и бурситах; при аллергических поражениях разных органов, в том числе при токсико-аллергическом гепатите и панкреатите, отеке Квинке, экземе, нейродермите, крапивнице, поллинозе, а также псориазе. </w:t>
      </w:r>
    </w:p>
    <w:p w:rsidR="003C0BA7" w:rsidRDefault="003C0BA7" w:rsidP="003C0BA7">
      <w:pPr>
        <w:pStyle w:val="a6"/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</w:p>
    <w:p w:rsidR="003C0BA7" w:rsidRPr="00FD7304" w:rsidRDefault="003C0BA7" w:rsidP="003C0BA7">
      <w:pPr>
        <w:shd w:val="clear" w:color="auto" w:fill="FFFFFF"/>
        <w:outlineLvl w:val="1"/>
        <w:rPr>
          <w:rFonts w:asciiTheme="minorHAnsi" w:hAnsiTheme="minorHAnsi" w:cs="Tahoma"/>
          <w:b/>
          <w:bCs/>
          <w:color w:val="000000"/>
          <w:sz w:val="28"/>
          <w:szCs w:val="36"/>
          <w:lang w:val="ru-RU" w:eastAsia="ru-RU"/>
        </w:rPr>
      </w:pP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ПОКАЗАНИЯ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 xml:space="preserve"> 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И</w:t>
      </w:r>
      <w:r w:rsidRPr="00FD7304">
        <w:rPr>
          <w:rFonts w:ascii="Arial Rounded MT Bold" w:hAnsi="Arial Rounded MT Bold" w:cs="Arial Rounded MT Bold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 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ПРОТИВОПОКАЗАНИЯ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 xml:space="preserve"> 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к</w:t>
      </w:r>
      <w:r w:rsidRPr="00FD7304">
        <w:rPr>
          <w:rFonts w:ascii="Arial Rounded MT Bold" w:hAnsi="Arial Rounded MT Bold" w:cs="Arial Rounded MT Bold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 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применению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 xml:space="preserve"> 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СРТ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-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терапии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 xml:space="preserve"> 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на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 xml:space="preserve">  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аппарате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 xml:space="preserve"> </w:t>
      </w:r>
      <w:r w:rsidRPr="00FD7304">
        <w:rPr>
          <w:rFonts w:ascii="Arial Rounded MT Bold" w:hAnsi="Arial Rounded MT Bold" w:cs="Arial Rounded MT Bold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«</w:t>
      </w:r>
      <w:r w:rsidRPr="00FD7304">
        <w:rPr>
          <w:rFonts w:ascii="Arial" w:hAnsi="Arial" w:cs="Arial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РЕМАТЕРА</w:t>
      </w:r>
      <w:r w:rsidRPr="00FD7304">
        <w:rPr>
          <w:rFonts w:ascii="Arial Rounded MT Bold" w:hAnsi="Arial Rounded MT Bold" w:cs="Arial Rounded MT Bold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»</w:t>
      </w:r>
      <w:r w:rsidRPr="00FD7304">
        <w:rPr>
          <w:rFonts w:ascii="Arial Rounded MT Bold" w:hAnsi="Arial Rounded MT Bold" w:cs="Tahoma"/>
          <w:b/>
          <w:bCs/>
          <w:color w:val="000000"/>
          <w:sz w:val="28"/>
          <w:szCs w:val="36"/>
          <w:bdr w:val="none" w:sz="0" w:space="0" w:color="auto" w:frame="1"/>
          <w:lang w:val="ru-RU" w:eastAsia="ru-RU"/>
        </w:rPr>
        <w:t>:</w:t>
      </w:r>
    </w:p>
    <w:p w:rsidR="003C0BA7" w:rsidRDefault="003C0BA7" w:rsidP="003C0BA7">
      <w:pPr>
        <w:pStyle w:val="a6"/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</w:p>
    <w:p w:rsidR="004A4184" w:rsidRDefault="004A4184" w:rsidP="004A4184">
      <w:pPr>
        <w:spacing w:line="298" w:lineRule="atLeast"/>
        <w:rPr>
          <w:rFonts w:ascii="Helvetica" w:hAnsi="Helvetica" w:cs="Helvetica"/>
          <w:noProof/>
          <w:color w:val="000000"/>
          <w:sz w:val="28"/>
          <w:lang w:val="ru-RU" w:eastAsia="ru-RU"/>
        </w:rPr>
      </w:pPr>
      <w:r>
        <w:rPr>
          <w:rFonts w:ascii="Helvetica" w:hAnsi="Helvetica" w:cs="Helvetica"/>
          <w:b/>
          <w:noProof/>
          <w:color w:val="000000"/>
          <w:sz w:val="28"/>
          <w:lang w:val="ru-RU" w:eastAsia="ru-RU"/>
        </w:rPr>
        <w:t>Показания к применению</w:t>
      </w:r>
      <w:r w:rsidR="003C0BA7">
        <w:rPr>
          <w:rFonts w:ascii="Helvetica" w:hAnsi="Helvetica" w:cs="Helvetica"/>
          <w:b/>
          <w:noProof/>
          <w:color w:val="000000"/>
          <w:sz w:val="28"/>
          <w:lang w:val="ru-RU" w:eastAsia="ru-RU"/>
        </w:rPr>
        <w:t xml:space="preserve"> общие</w:t>
      </w:r>
      <w:r>
        <w:rPr>
          <w:rFonts w:ascii="Helvetica" w:hAnsi="Helvetica" w:cs="Helvetica"/>
          <w:b/>
          <w:noProof/>
          <w:color w:val="000000"/>
          <w:sz w:val="28"/>
          <w:lang w:val="ru-RU" w:eastAsia="ru-RU"/>
        </w:rPr>
        <w:t>:</w:t>
      </w:r>
      <w:r>
        <w:rPr>
          <w:rFonts w:ascii="Helvetica" w:hAnsi="Helvetica" w:cs="Helvetica"/>
          <w:noProof/>
          <w:color w:val="000000"/>
          <w:sz w:val="28"/>
          <w:lang w:val="ru-RU" w:eastAsia="ru-RU"/>
        </w:rPr>
        <w:t xml:space="preserve"> 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заболевания органов дыхания; 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заболевания органов желудочно-кишечного трактa; 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>воспалительные и посттравматические невриты и невралгии;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распространенный остеохондроз позвоночника, полиартриты обменно-дистрофического, посттравматического и воспалительного генеза; 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заболевания органов мочевыделения и половых органов; 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>сосудистая патология; заболевания кожи и подкожной клетчатки;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заболевания нервной системы и органов чувств; </w:t>
      </w:r>
    </w:p>
    <w:p w:rsidR="004A4184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болевые синдромы различной локализации и генеза; </w:t>
      </w:r>
    </w:p>
    <w:p w:rsidR="003C0BA7" w:rsidRDefault="004A4184" w:rsidP="004A4184">
      <w:pPr>
        <w:pStyle w:val="a6"/>
        <w:numPr>
          <w:ilvl w:val="0"/>
          <w:numId w:val="2"/>
        </w:numPr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>купирование токсических и токсико-аллергических реакций.</w:t>
      </w:r>
    </w:p>
    <w:p w:rsidR="003C0BA7" w:rsidRPr="003C0BA7" w:rsidRDefault="003C0BA7" w:rsidP="003C0BA7">
      <w:pPr>
        <w:shd w:val="clear" w:color="auto" w:fill="FFFFFF"/>
        <w:outlineLvl w:val="1"/>
        <w:rPr>
          <w:rFonts w:asciiTheme="minorHAnsi" w:hAnsiTheme="minorHAnsi"/>
          <w:b/>
          <w:sz w:val="28"/>
          <w:lang w:val="ru-RU"/>
        </w:rPr>
      </w:pPr>
      <w:r w:rsidRPr="00BB1A43">
        <w:rPr>
          <w:rFonts w:ascii="Arial" w:hAnsi="Arial" w:cs="Arial"/>
          <w:b/>
          <w:sz w:val="32"/>
          <w:lang w:val="ru-RU"/>
        </w:rPr>
        <w:t>Кроме</w:t>
      </w:r>
      <w:r w:rsidRPr="00BB1A43">
        <w:rPr>
          <w:rFonts w:ascii="Arial Rounded MT Bold" w:hAnsi="Arial Rounded MT Bold"/>
          <w:b/>
          <w:sz w:val="32"/>
          <w:lang w:val="ru-RU"/>
        </w:rPr>
        <w:t xml:space="preserve"> </w:t>
      </w:r>
      <w:r w:rsidRPr="00BB1A43">
        <w:rPr>
          <w:rFonts w:ascii="Arial" w:hAnsi="Arial" w:cs="Arial"/>
          <w:b/>
          <w:sz w:val="32"/>
          <w:lang w:val="ru-RU"/>
        </w:rPr>
        <w:t>того</w:t>
      </w:r>
      <w:r w:rsidRPr="00BB1A43">
        <w:rPr>
          <w:rFonts w:ascii="Arial Rounded MT Bold" w:hAnsi="Arial Rounded MT Bold"/>
          <w:b/>
          <w:sz w:val="32"/>
          <w:lang w:val="ru-RU"/>
        </w:rPr>
        <w:t xml:space="preserve">, </w:t>
      </w:r>
      <w:r w:rsidRPr="00BB1A43">
        <w:rPr>
          <w:rFonts w:ascii="Arial" w:hAnsi="Arial" w:cs="Arial"/>
          <w:b/>
          <w:sz w:val="28"/>
          <w:lang w:val="ru-RU"/>
        </w:rPr>
        <w:t>аппарат</w:t>
      </w:r>
      <w:r w:rsidRPr="00BB1A43">
        <w:rPr>
          <w:rFonts w:ascii="Arial Rounded MT Bold" w:hAnsi="Arial Rounded MT Bold"/>
          <w:b/>
          <w:sz w:val="28"/>
          <w:lang w:val="ru-RU"/>
        </w:rPr>
        <w:t xml:space="preserve"> </w:t>
      </w:r>
      <w:r w:rsidRPr="00BB1A43">
        <w:rPr>
          <w:rFonts w:ascii="Arial" w:hAnsi="Arial" w:cs="Arial"/>
          <w:b/>
          <w:sz w:val="28"/>
          <w:lang w:val="ru-RU"/>
        </w:rPr>
        <w:t>Структурн</w:t>
      </w:r>
      <w:proofErr w:type="gramStart"/>
      <w:r w:rsidRPr="00BB1A43">
        <w:rPr>
          <w:rFonts w:ascii="Arial" w:hAnsi="Arial" w:cs="Arial"/>
          <w:b/>
          <w:sz w:val="28"/>
          <w:lang w:val="ru-RU"/>
        </w:rPr>
        <w:t>о</w:t>
      </w:r>
      <w:r w:rsidRPr="00BB1A43">
        <w:rPr>
          <w:rFonts w:ascii="Arial Rounded MT Bold" w:hAnsi="Arial Rounded MT Bold"/>
          <w:b/>
          <w:sz w:val="28"/>
          <w:lang w:val="ru-RU"/>
        </w:rPr>
        <w:t>-</w:t>
      </w:r>
      <w:proofErr w:type="gramEnd"/>
      <w:r w:rsidRPr="00BB1A43">
        <w:rPr>
          <w:rFonts w:ascii="Arial Rounded MT Bold" w:hAnsi="Arial Rounded MT Bold"/>
          <w:b/>
          <w:sz w:val="28"/>
          <w:lang w:val="ru-RU"/>
        </w:rPr>
        <w:t xml:space="preserve"> </w:t>
      </w:r>
      <w:r w:rsidRPr="00BB1A43">
        <w:rPr>
          <w:rFonts w:ascii="Arial" w:hAnsi="Arial" w:cs="Arial"/>
          <w:b/>
          <w:sz w:val="28"/>
          <w:lang w:val="ru-RU"/>
        </w:rPr>
        <w:t>резонансной</w:t>
      </w:r>
      <w:r w:rsidRPr="00BB1A43">
        <w:rPr>
          <w:rFonts w:ascii="Arial Rounded MT Bold" w:hAnsi="Arial Rounded MT Bold"/>
          <w:b/>
          <w:sz w:val="28"/>
          <w:lang w:val="ru-RU"/>
        </w:rPr>
        <w:t xml:space="preserve"> </w:t>
      </w:r>
      <w:r w:rsidRPr="00BB1A43">
        <w:rPr>
          <w:rFonts w:ascii="Arial" w:hAnsi="Arial" w:cs="Arial"/>
          <w:b/>
          <w:sz w:val="28"/>
          <w:lang w:val="ru-RU"/>
        </w:rPr>
        <w:t>терапии</w:t>
      </w:r>
      <w:r w:rsidRPr="00BB1A43">
        <w:rPr>
          <w:rFonts w:ascii="Arial Rounded MT Bold" w:hAnsi="Arial Rounded MT Bold"/>
          <w:b/>
          <w:sz w:val="28"/>
          <w:lang w:val="ru-RU"/>
        </w:rPr>
        <w:t xml:space="preserve"> (</w:t>
      </w:r>
      <w:r w:rsidRPr="00BB1A43">
        <w:rPr>
          <w:rFonts w:ascii="Arial" w:hAnsi="Arial" w:cs="Arial"/>
          <w:b/>
          <w:sz w:val="28"/>
          <w:lang w:val="ru-RU"/>
        </w:rPr>
        <w:t>СРТ</w:t>
      </w:r>
      <w:r w:rsidRPr="00BB1A43">
        <w:rPr>
          <w:rFonts w:ascii="Arial Rounded MT Bold" w:hAnsi="Arial Rounded MT Bold"/>
          <w:b/>
          <w:sz w:val="28"/>
          <w:lang w:val="ru-RU"/>
        </w:rPr>
        <w:t>-</w:t>
      </w:r>
      <w:r w:rsidRPr="00BB1A43">
        <w:rPr>
          <w:rFonts w:ascii="Arial" w:hAnsi="Arial" w:cs="Arial"/>
          <w:b/>
          <w:sz w:val="28"/>
          <w:lang w:val="ru-RU"/>
        </w:rPr>
        <w:t>терапии</w:t>
      </w:r>
      <w:r w:rsidRPr="00BB1A43">
        <w:rPr>
          <w:rFonts w:ascii="Arial Rounded MT Bold" w:hAnsi="Arial Rounded MT Bold"/>
          <w:b/>
          <w:sz w:val="28"/>
          <w:lang w:val="ru-RU"/>
        </w:rPr>
        <w:t xml:space="preserve">) </w:t>
      </w:r>
      <w:r w:rsidRPr="00BB1A43">
        <w:rPr>
          <w:rFonts w:ascii="Arial Rounded MT Bold" w:hAnsi="Arial Rounded MT Bold" w:cs="Arial Rounded MT Bold"/>
          <w:b/>
          <w:lang w:val="ru-RU"/>
        </w:rPr>
        <w:t>«</w:t>
      </w:r>
      <w:proofErr w:type="spellStart"/>
      <w:r w:rsidRPr="00BB1A43">
        <w:rPr>
          <w:rFonts w:ascii="Arial" w:hAnsi="Arial" w:cs="Arial"/>
          <w:b/>
          <w:sz w:val="28"/>
          <w:lang w:val="ru-RU"/>
        </w:rPr>
        <w:t>Рематера</w:t>
      </w:r>
      <w:proofErr w:type="spellEnd"/>
      <w:r w:rsidRPr="00BB1A43">
        <w:rPr>
          <w:rFonts w:ascii="Arial Rounded MT Bold" w:hAnsi="Arial Rounded MT Bold"/>
          <w:b/>
          <w:sz w:val="28"/>
          <w:lang w:val="ru-RU"/>
        </w:rPr>
        <w:t xml:space="preserve">» </w:t>
      </w:r>
      <w:r w:rsidRPr="00BB1A43">
        <w:rPr>
          <w:rFonts w:ascii="Arial" w:hAnsi="Arial" w:cs="Arial"/>
          <w:b/>
          <w:sz w:val="28"/>
          <w:lang w:val="ru-RU"/>
        </w:rPr>
        <w:t>можно</w:t>
      </w:r>
      <w:r w:rsidRPr="00BB1A43">
        <w:rPr>
          <w:rFonts w:ascii="Arial Rounded MT Bold" w:hAnsi="Arial Rounded MT Bold"/>
          <w:b/>
          <w:sz w:val="28"/>
          <w:lang w:val="ru-RU"/>
        </w:rPr>
        <w:t xml:space="preserve"> </w:t>
      </w:r>
      <w:r w:rsidRPr="00BB1A43">
        <w:rPr>
          <w:rFonts w:ascii="Arial" w:hAnsi="Arial" w:cs="Arial"/>
          <w:b/>
          <w:sz w:val="28"/>
          <w:lang w:val="ru-RU"/>
        </w:rPr>
        <w:t>применять</w:t>
      </w:r>
      <w:r w:rsidRPr="003C0BA7">
        <w:rPr>
          <w:rFonts w:ascii="Arial Rounded MT Bold" w:hAnsi="Arial Rounded MT Bold"/>
          <w:b/>
          <w:sz w:val="28"/>
          <w:lang w:val="ru-RU"/>
        </w:rPr>
        <w:t>:</w:t>
      </w:r>
    </w:p>
    <w:p w:rsidR="003C0BA7" w:rsidRPr="003C0BA7" w:rsidRDefault="003C0BA7" w:rsidP="003C0BA7">
      <w:pPr>
        <w:shd w:val="clear" w:color="auto" w:fill="FFFFFF"/>
        <w:outlineLvl w:val="1"/>
        <w:rPr>
          <w:rFonts w:asciiTheme="minorHAnsi" w:hAnsiTheme="minorHAnsi"/>
          <w:b/>
          <w:lang w:val="ru-RU"/>
        </w:rPr>
      </w:pPr>
    </w:p>
    <w:p w:rsidR="003C0BA7" w:rsidRPr="004A4184" w:rsidRDefault="003C0BA7" w:rsidP="003C0BA7">
      <w:pPr>
        <w:pStyle w:val="a6"/>
        <w:numPr>
          <w:ilvl w:val="0"/>
          <w:numId w:val="4"/>
        </w:numPr>
        <w:shd w:val="clear" w:color="auto" w:fill="FFFFFF"/>
        <w:outlineLvl w:val="1"/>
        <w:rPr>
          <w:rFonts w:asciiTheme="minorHAnsi" w:hAnsiTheme="minorHAnsi"/>
          <w:lang w:val="ru-RU"/>
        </w:rPr>
      </w:pPr>
      <w:r w:rsidRPr="004A4184">
        <w:rPr>
          <w:rFonts w:ascii="Arial" w:hAnsi="Arial" w:cs="Arial"/>
          <w:lang w:val="ru-RU"/>
        </w:rPr>
        <w:t>при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патологии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артериол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капилляров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венозной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лимфатической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системы</w:t>
      </w:r>
      <w:r w:rsidRPr="004A4184">
        <w:rPr>
          <w:rFonts w:ascii="Arial Rounded MT Bold" w:hAnsi="Arial Rounded MT Bold"/>
          <w:lang w:val="ru-RU"/>
        </w:rPr>
        <w:t xml:space="preserve"> (</w:t>
      </w:r>
      <w:r w:rsidRPr="004A4184">
        <w:rPr>
          <w:rFonts w:ascii="Arial" w:hAnsi="Arial" w:cs="Arial"/>
          <w:lang w:val="ru-RU"/>
        </w:rPr>
        <w:t>трофические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язвы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инфицированные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раны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рожистое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воспаление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флегмоны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гематомы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тромбофлебит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атонический</w:t>
      </w:r>
      <w:r w:rsidRPr="004A4184">
        <w:rPr>
          <w:rFonts w:ascii="Arial Rounded MT Bold" w:hAnsi="Arial Rounded MT Bold"/>
          <w:lang w:val="ru-RU"/>
        </w:rPr>
        <w:t xml:space="preserve"> </w:t>
      </w:r>
      <w:proofErr w:type="spellStart"/>
      <w:r w:rsidRPr="004A4184">
        <w:rPr>
          <w:rFonts w:ascii="Arial" w:hAnsi="Arial" w:cs="Arial"/>
          <w:lang w:val="ru-RU"/>
        </w:rPr>
        <w:t>варикоз</w:t>
      </w:r>
      <w:proofErr w:type="spellEnd"/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вен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яичка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внутренних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органов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в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том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числе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при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циррозе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печени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с</w:t>
      </w:r>
      <w:r w:rsidRPr="004A4184">
        <w:rPr>
          <w:rFonts w:ascii="Arial Rounded MT Bold" w:hAnsi="Arial Rounded MT Bold"/>
          <w:lang w:val="ru-RU"/>
        </w:rPr>
        <w:t xml:space="preserve"> </w:t>
      </w:r>
      <w:proofErr w:type="spellStart"/>
      <w:r w:rsidRPr="004A4184">
        <w:rPr>
          <w:rFonts w:ascii="Arial" w:hAnsi="Arial" w:cs="Arial"/>
          <w:lang w:val="ru-RU"/>
        </w:rPr>
        <w:t>гепатомегалией</w:t>
      </w:r>
      <w:proofErr w:type="spellEnd"/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вен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ног</w:t>
      </w:r>
      <w:r w:rsidRPr="004A4184">
        <w:rPr>
          <w:rFonts w:ascii="Arial Rounded MT Bold" w:hAnsi="Arial Rounded MT Bold"/>
          <w:lang w:val="ru-RU"/>
        </w:rPr>
        <w:t xml:space="preserve">; </w:t>
      </w:r>
      <w:proofErr w:type="spellStart"/>
      <w:r w:rsidRPr="004A4184">
        <w:rPr>
          <w:rFonts w:ascii="Arial" w:hAnsi="Arial" w:cs="Arial"/>
          <w:lang w:val="ru-RU"/>
        </w:rPr>
        <w:t>лимфостазы</w:t>
      </w:r>
      <w:proofErr w:type="spellEnd"/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в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том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числе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первичная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слоновость</w:t>
      </w:r>
      <w:r w:rsidRPr="004A4184">
        <w:rPr>
          <w:rFonts w:ascii="Arial Rounded MT Bold" w:hAnsi="Arial Rounded MT Bold"/>
          <w:lang w:val="ru-RU"/>
        </w:rPr>
        <w:t>)</w:t>
      </w:r>
      <w:r w:rsidRPr="004A4184">
        <w:rPr>
          <w:rFonts w:asciiTheme="minorHAnsi" w:hAnsiTheme="minorHAnsi" w:cs="Tahoma"/>
          <w:b/>
          <w:bCs/>
          <w:color w:val="000000"/>
          <w:sz w:val="28"/>
          <w:szCs w:val="36"/>
          <w:lang w:val="ru-RU" w:eastAsia="ru-RU"/>
        </w:rPr>
        <w:t>,</w:t>
      </w:r>
    </w:p>
    <w:p w:rsidR="003C0BA7" w:rsidRPr="004A4184" w:rsidRDefault="003C0BA7" w:rsidP="003C0BA7">
      <w:pPr>
        <w:pStyle w:val="a6"/>
        <w:numPr>
          <w:ilvl w:val="0"/>
          <w:numId w:val="4"/>
        </w:numPr>
        <w:shd w:val="clear" w:color="auto" w:fill="FFFFFF"/>
        <w:outlineLvl w:val="1"/>
        <w:rPr>
          <w:rFonts w:asciiTheme="minorHAnsi" w:hAnsiTheme="minorHAnsi"/>
          <w:lang w:val="ru-RU"/>
        </w:rPr>
      </w:pPr>
      <w:r w:rsidRPr="004A4184">
        <w:rPr>
          <w:rFonts w:ascii="Arial" w:hAnsi="Arial" w:cs="Arial"/>
          <w:lang w:val="ru-RU"/>
        </w:rPr>
        <w:t>при</w:t>
      </w:r>
      <w:r w:rsidRPr="004A4184">
        <w:rPr>
          <w:rFonts w:ascii="Arial Rounded MT Bold" w:hAnsi="Arial Rounded MT Bold"/>
          <w:lang w:val="ru-RU"/>
        </w:rPr>
        <w:t xml:space="preserve"> </w:t>
      </w:r>
      <w:proofErr w:type="spellStart"/>
      <w:r w:rsidRPr="004A4184">
        <w:rPr>
          <w:rFonts w:ascii="Arial" w:hAnsi="Arial" w:cs="Arial"/>
          <w:lang w:val="ru-RU"/>
        </w:rPr>
        <w:t>серозитах</w:t>
      </w:r>
      <w:proofErr w:type="spellEnd"/>
      <w:r w:rsidRPr="004A4184">
        <w:rPr>
          <w:rFonts w:ascii="Arial Rounded MT Bold" w:hAnsi="Arial Rounded MT Bold"/>
          <w:lang w:val="ru-RU"/>
        </w:rPr>
        <w:t xml:space="preserve"> (</w:t>
      </w:r>
      <w:r w:rsidRPr="004A4184">
        <w:rPr>
          <w:rFonts w:ascii="Arial" w:hAnsi="Arial" w:cs="Arial"/>
          <w:lang w:val="ru-RU"/>
        </w:rPr>
        <w:t>плеврит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асцит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водянка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оболочек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яичка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острый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обострение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хронического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отита</w:t>
      </w:r>
      <w:r w:rsidRPr="004A4184">
        <w:rPr>
          <w:rFonts w:ascii="Arial Rounded MT Bold" w:hAnsi="Arial Rounded MT Bold"/>
          <w:lang w:val="ru-RU"/>
        </w:rPr>
        <w:t>)</w:t>
      </w:r>
      <w:r w:rsidRPr="004A4184">
        <w:rPr>
          <w:rFonts w:asciiTheme="minorHAnsi" w:hAnsiTheme="minorHAnsi" w:cs="Tahoma"/>
          <w:b/>
          <w:bCs/>
          <w:color w:val="000000"/>
          <w:sz w:val="28"/>
          <w:szCs w:val="36"/>
          <w:lang w:val="ru-RU" w:eastAsia="ru-RU"/>
        </w:rPr>
        <w:t>,</w:t>
      </w:r>
    </w:p>
    <w:p w:rsidR="003C0BA7" w:rsidRDefault="003C0BA7" w:rsidP="003C0BA7">
      <w:pPr>
        <w:pStyle w:val="a6"/>
        <w:numPr>
          <w:ilvl w:val="0"/>
          <w:numId w:val="4"/>
        </w:numPr>
        <w:shd w:val="clear" w:color="auto" w:fill="FFFFFF"/>
        <w:outlineLvl w:val="1"/>
        <w:rPr>
          <w:rFonts w:asciiTheme="minorHAnsi" w:hAnsiTheme="minorHAnsi"/>
          <w:lang w:val="ru-RU"/>
        </w:rPr>
      </w:pPr>
      <w:r w:rsidRPr="004A4184">
        <w:rPr>
          <w:rFonts w:ascii="Arial" w:hAnsi="Arial" w:cs="Arial"/>
          <w:lang w:val="ru-RU"/>
        </w:rPr>
        <w:t>при</w:t>
      </w:r>
      <w:r w:rsidRPr="004A4184">
        <w:rPr>
          <w:rFonts w:ascii="Arial Rounded MT Bold" w:hAnsi="Arial Rounded MT Bold"/>
          <w:lang w:val="ru-RU"/>
        </w:rPr>
        <w:t xml:space="preserve"> </w:t>
      </w:r>
      <w:proofErr w:type="spellStart"/>
      <w:r w:rsidRPr="004A4184">
        <w:rPr>
          <w:rFonts w:ascii="Arial" w:hAnsi="Arial" w:cs="Arial"/>
          <w:lang w:val="ru-RU"/>
        </w:rPr>
        <w:t>синовитах</w:t>
      </w:r>
      <w:proofErr w:type="spellEnd"/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бурситах</w:t>
      </w:r>
      <w:r>
        <w:rPr>
          <w:rFonts w:ascii="Arial" w:hAnsi="Arial" w:cs="Arial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как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средство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выбора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при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аллергических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поражениях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разных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органов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в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том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числе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токсико</w:t>
      </w:r>
      <w:r w:rsidRPr="004A4184">
        <w:rPr>
          <w:rFonts w:ascii="Arial Rounded MT Bold" w:hAnsi="Arial Rounded MT Bold"/>
          <w:lang w:val="ru-RU"/>
        </w:rPr>
        <w:t>-</w:t>
      </w:r>
      <w:r w:rsidRPr="004A4184">
        <w:rPr>
          <w:rFonts w:ascii="Arial" w:hAnsi="Arial" w:cs="Arial"/>
          <w:lang w:val="ru-RU"/>
        </w:rPr>
        <w:t>аллергическом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гепатите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панкреатите</w:t>
      </w:r>
      <w:r w:rsidRPr="004A4184">
        <w:rPr>
          <w:rFonts w:ascii="Arial Rounded MT Bold" w:hAnsi="Arial Rounded MT Bold"/>
          <w:lang w:val="ru-RU"/>
        </w:rPr>
        <w:t xml:space="preserve">, </w:t>
      </w:r>
    </w:p>
    <w:p w:rsidR="003C0BA7" w:rsidRPr="004A4184" w:rsidRDefault="003C0BA7" w:rsidP="003C0BA7">
      <w:pPr>
        <w:pStyle w:val="a6"/>
        <w:numPr>
          <w:ilvl w:val="0"/>
          <w:numId w:val="4"/>
        </w:numPr>
        <w:shd w:val="clear" w:color="auto" w:fill="FFFFFF"/>
        <w:outlineLvl w:val="1"/>
        <w:rPr>
          <w:rFonts w:asciiTheme="minorHAnsi" w:hAnsiTheme="minorHAnsi"/>
          <w:lang w:val="ru-RU"/>
        </w:rPr>
      </w:pPr>
      <w:proofErr w:type="gramStart"/>
      <w:r w:rsidRPr="004A4184">
        <w:rPr>
          <w:rFonts w:ascii="Arial" w:hAnsi="Arial" w:cs="Arial"/>
          <w:lang w:val="ru-RU"/>
        </w:rPr>
        <w:t>отеке</w:t>
      </w:r>
      <w:proofErr w:type="gramEnd"/>
      <w:r w:rsidRPr="004A4184">
        <w:rPr>
          <w:rFonts w:ascii="Arial Rounded MT Bold" w:hAnsi="Arial Rounded MT Bold"/>
          <w:lang w:val="ru-RU"/>
        </w:rPr>
        <w:t xml:space="preserve"> </w:t>
      </w:r>
      <w:proofErr w:type="spellStart"/>
      <w:r w:rsidRPr="004A4184">
        <w:rPr>
          <w:rFonts w:ascii="Arial" w:hAnsi="Arial" w:cs="Arial"/>
          <w:lang w:val="ru-RU"/>
        </w:rPr>
        <w:t>Квинке</w:t>
      </w:r>
      <w:proofErr w:type="spellEnd"/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экземе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нейродермите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крапивнице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поллинозе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а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также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псориазе</w:t>
      </w:r>
      <w:r w:rsidRPr="004A4184">
        <w:rPr>
          <w:rFonts w:ascii="Arial Rounded MT Bold" w:hAnsi="Arial Rounded MT Bold"/>
          <w:lang w:val="ru-RU"/>
        </w:rPr>
        <w:t>.</w:t>
      </w:r>
    </w:p>
    <w:p w:rsidR="003C0BA7" w:rsidRDefault="003C0BA7" w:rsidP="003C0BA7">
      <w:pPr>
        <w:shd w:val="clear" w:color="auto" w:fill="FFFFFF"/>
        <w:outlineLvl w:val="1"/>
        <w:rPr>
          <w:rFonts w:asciiTheme="minorHAnsi" w:hAnsiTheme="minorHAnsi"/>
          <w:lang w:val="ru-RU"/>
        </w:rPr>
      </w:pPr>
      <w:r w:rsidRPr="00FD7304">
        <w:rPr>
          <w:rFonts w:ascii="Arial" w:hAnsi="Arial" w:cs="Arial"/>
          <w:lang w:val="ru-RU"/>
        </w:rPr>
        <w:t>СРТ</w:t>
      </w:r>
      <w:r w:rsidRPr="00FD7304">
        <w:rPr>
          <w:rFonts w:ascii="Arial Rounded MT Bold" w:hAnsi="Arial Rounded MT Bold"/>
          <w:lang w:val="ru-RU"/>
        </w:rPr>
        <w:t>-</w:t>
      </w:r>
      <w:r w:rsidRPr="00FD7304">
        <w:rPr>
          <w:rFonts w:ascii="Arial" w:hAnsi="Arial" w:cs="Arial"/>
          <w:lang w:val="ru-RU"/>
        </w:rPr>
        <w:t>терапия</w:t>
      </w:r>
      <w:r w:rsidRPr="00FD7304">
        <w:rPr>
          <w:rFonts w:ascii="Arial Rounded MT Bold" w:hAnsi="Arial Rounded MT Bold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FD7304">
        <w:rPr>
          <w:rFonts w:ascii="Arial" w:hAnsi="Arial" w:cs="Arial"/>
          <w:lang w:val="ru-RU"/>
        </w:rPr>
        <w:t>беспечивает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бесконтактное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электромагнитное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воздействие</w:t>
      </w:r>
      <w:r w:rsidRPr="00FD7304">
        <w:rPr>
          <w:rFonts w:ascii="Arial Rounded MT Bold" w:hAnsi="Arial Rounded MT Bold"/>
          <w:lang w:val="ru-RU"/>
        </w:rPr>
        <w:t xml:space="preserve"> (</w:t>
      </w:r>
      <w:r w:rsidRPr="00FD7304">
        <w:rPr>
          <w:rFonts w:ascii="Arial" w:hAnsi="Arial" w:cs="Arial"/>
          <w:lang w:val="ru-RU"/>
        </w:rPr>
        <w:t>структурно</w:t>
      </w:r>
      <w:r w:rsidRPr="00FD7304">
        <w:rPr>
          <w:rFonts w:ascii="Arial Rounded MT Bold" w:hAnsi="Arial Rounded MT Bold"/>
          <w:lang w:val="ru-RU"/>
        </w:rPr>
        <w:t>-</w:t>
      </w:r>
      <w:r w:rsidRPr="00FD7304">
        <w:rPr>
          <w:rFonts w:ascii="Arial" w:hAnsi="Arial" w:cs="Arial"/>
          <w:lang w:val="ru-RU"/>
        </w:rPr>
        <w:t>резонансная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терапия</w:t>
      </w:r>
      <w:r w:rsidRPr="00FD7304">
        <w:rPr>
          <w:rFonts w:ascii="Arial Rounded MT Bold" w:hAnsi="Arial Rounded MT Bold"/>
          <w:lang w:val="ru-RU"/>
        </w:rPr>
        <w:t xml:space="preserve">), </w:t>
      </w:r>
      <w:r w:rsidRPr="00FD7304">
        <w:rPr>
          <w:rFonts w:ascii="Arial" w:hAnsi="Arial" w:cs="Arial"/>
          <w:lang w:val="ru-RU"/>
        </w:rPr>
        <w:t>которое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имеет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преимущество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в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тех</w:t>
      </w:r>
      <w:r w:rsidRPr="00FD7304">
        <w:rPr>
          <w:rFonts w:ascii="Arial Rounded MT Bold" w:hAnsi="Arial Rounded MT Bold"/>
          <w:lang w:val="ru-RU"/>
        </w:rPr>
        <w:t xml:space="preserve"> </w:t>
      </w:r>
      <w:r w:rsidRPr="00FD7304">
        <w:rPr>
          <w:rFonts w:ascii="Arial" w:hAnsi="Arial" w:cs="Arial"/>
          <w:lang w:val="ru-RU"/>
        </w:rPr>
        <w:t>случаях</w:t>
      </w:r>
      <w:r w:rsidRPr="00FD7304">
        <w:rPr>
          <w:rFonts w:ascii="Arial Rounded MT Bold" w:hAnsi="Arial Rounded MT Bold"/>
          <w:lang w:val="ru-RU"/>
        </w:rPr>
        <w:t xml:space="preserve">, </w:t>
      </w:r>
      <w:r w:rsidRPr="00FD7304">
        <w:rPr>
          <w:rFonts w:ascii="Arial" w:hAnsi="Arial" w:cs="Arial"/>
          <w:lang w:val="ru-RU"/>
        </w:rPr>
        <w:t>когда</w:t>
      </w:r>
      <w:r w:rsidRPr="00FD7304">
        <w:rPr>
          <w:rFonts w:ascii="Arial Rounded MT Bold" w:hAnsi="Arial Rounded MT Bold"/>
          <w:lang w:val="ru-RU"/>
        </w:rPr>
        <w:t>:</w:t>
      </w:r>
    </w:p>
    <w:p w:rsidR="003C0BA7" w:rsidRDefault="003C0BA7" w:rsidP="003C0BA7">
      <w:pPr>
        <w:pStyle w:val="a6"/>
        <w:numPr>
          <w:ilvl w:val="0"/>
          <w:numId w:val="5"/>
        </w:numPr>
        <w:shd w:val="clear" w:color="auto" w:fill="FFFFFF"/>
        <w:outlineLvl w:val="1"/>
        <w:rPr>
          <w:rFonts w:asciiTheme="minorHAnsi" w:hAnsiTheme="minorHAnsi"/>
          <w:lang w:val="ru-RU"/>
        </w:rPr>
      </w:pPr>
      <w:r w:rsidRPr="004A4184">
        <w:rPr>
          <w:rFonts w:ascii="Arial" w:hAnsi="Arial" w:cs="Arial"/>
          <w:lang w:val="ru-RU"/>
        </w:rPr>
        <w:lastRenderedPageBreak/>
        <w:t>необходимо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восстановить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нормальную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регуляцию</w:t>
      </w:r>
      <w:r w:rsidRPr="004A4184">
        <w:rPr>
          <w:rFonts w:asciiTheme="minorHAnsi" w:hAnsiTheme="minorHAnsi" w:cs="Tahoma"/>
          <w:b/>
          <w:bCs/>
          <w:color w:val="000000"/>
          <w:sz w:val="28"/>
          <w:szCs w:val="36"/>
          <w:lang w:val="ru-RU" w:eastAsia="ru-RU"/>
        </w:rPr>
        <w:t xml:space="preserve"> </w:t>
      </w:r>
      <w:r w:rsidRPr="004A4184">
        <w:rPr>
          <w:rFonts w:ascii="Arial" w:hAnsi="Arial" w:cs="Arial"/>
          <w:lang w:val="ru-RU"/>
        </w:rPr>
        <w:t>гармонизировать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основные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биоритмы</w:t>
      </w:r>
      <w:r w:rsidRPr="004A4184">
        <w:rPr>
          <w:rFonts w:ascii="Arial Rounded MT Bold" w:hAnsi="Arial Rounded MT Bold"/>
          <w:lang w:val="ru-RU"/>
        </w:rPr>
        <w:t xml:space="preserve"> (</w:t>
      </w:r>
      <w:r w:rsidRPr="004A4184">
        <w:rPr>
          <w:rFonts w:ascii="Arial" w:hAnsi="Arial" w:cs="Arial"/>
          <w:lang w:val="ru-RU"/>
        </w:rPr>
        <w:t>нейроциркуляторная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дистония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предменструальный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синдром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неврастения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синдром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хронической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усталости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вертебробазилярная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недостаточность</w:t>
      </w:r>
      <w:r w:rsidRPr="004A4184">
        <w:rPr>
          <w:rFonts w:ascii="Arial Rounded MT Bold" w:hAnsi="Arial Rounded MT Bold"/>
          <w:lang w:val="ru-RU"/>
        </w:rPr>
        <w:t>),</w:t>
      </w:r>
    </w:p>
    <w:p w:rsidR="003C0BA7" w:rsidRPr="004A4184" w:rsidRDefault="003C0BA7" w:rsidP="003C0BA7">
      <w:pPr>
        <w:pStyle w:val="a6"/>
        <w:numPr>
          <w:ilvl w:val="0"/>
          <w:numId w:val="5"/>
        </w:numPr>
        <w:shd w:val="clear" w:color="auto" w:fill="FFFFFF"/>
        <w:outlineLvl w:val="1"/>
        <w:rPr>
          <w:rFonts w:asciiTheme="minorHAnsi" w:hAnsiTheme="minorHAnsi"/>
          <w:lang w:val="ru-RU"/>
        </w:rPr>
      </w:pP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на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органном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частотном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уровне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купировать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разнообразную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патологию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полых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органов</w:t>
      </w:r>
      <w:r w:rsidRPr="004A4184">
        <w:rPr>
          <w:rFonts w:ascii="Arial Rounded MT Bold" w:hAnsi="Arial Rounded MT Bold"/>
          <w:lang w:val="ru-RU"/>
        </w:rPr>
        <w:t xml:space="preserve"> (</w:t>
      </w:r>
      <w:r w:rsidRPr="004A4184">
        <w:rPr>
          <w:rFonts w:ascii="Arial" w:hAnsi="Arial" w:cs="Arial"/>
          <w:lang w:val="ru-RU"/>
        </w:rPr>
        <w:t>эрозивно</w:t>
      </w:r>
      <w:r w:rsidRPr="004A4184">
        <w:rPr>
          <w:rFonts w:ascii="Arial Rounded MT Bold" w:hAnsi="Arial Rounded MT Bold"/>
          <w:lang w:val="ru-RU"/>
        </w:rPr>
        <w:t>-</w:t>
      </w:r>
      <w:r w:rsidRPr="004A4184">
        <w:rPr>
          <w:rFonts w:ascii="Arial" w:hAnsi="Arial" w:cs="Arial"/>
          <w:lang w:val="ru-RU"/>
        </w:rPr>
        <w:t>язвенные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воспалительные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поражения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пищевода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желудка</w:t>
      </w:r>
      <w:r w:rsidRPr="004A4184">
        <w:rPr>
          <w:rFonts w:ascii="Arial Rounded MT Bold" w:hAnsi="Arial Rounded MT Bold"/>
          <w:lang w:val="ru-RU"/>
        </w:rPr>
        <w:t>, 12-</w:t>
      </w:r>
      <w:r w:rsidRPr="004A4184">
        <w:rPr>
          <w:rFonts w:ascii="Arial" w:hAnsi="Arial" w:cs="Arial"/>
          <w:lang w:val="ru-RU"/>
        </w:rPr>
        <w:t>п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кишки</w:t>
      </w:r>
      <w:r w:rsidRPr="004A4184">
        <w:rPr>
          <w:rFonts w:ascii="Arial Rounded MT Bold" w:hAnsi="Arial Rounded MT Bold"/>
          <w:lang w:val="ru-RU"/>
        </w:rPr>
        <w:t xml:space="preserve">, </w:t>
      </w:r>
      <w:r w:rsidRPr="004A4184">
        <w:rPr>
          <w:rFonts w:ascii="Arial" w:hAnsi="Arial" w:cs="Arial"/>
          <w:lang w:val="ru-RU"/>
        </w:rPr>
        <w:t>толстой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кишки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и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ануса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бронхиальная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астма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пневмонии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бронхиты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ОРЗ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пневмосклероз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обострение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бронхоэктатической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болезни</w:t>
      </w:r>
      <w:r w:rsidRPr="004A4184">
        <w:rPr>
          <w:rFonts w:ascii="Arial Rounded MT Bold" w:hAnsi="Arial Rounded MT Bold"/>
          <w:lang w:val="ru-RU"/>
        </w:rPr>
        <w:t xml:space="preserve">; </w:t>
      </w:r>
      <w:r w:rsidRPr="004A4184">
        <w:rPr>
          <w:rFonts w:ascii="Arial" w:hAnsi="Arial" w:cs="Arial"/>
          <w:lang w:val="ru-RU"/>
        </w:rPr>
        <w:t>спастические</w:t>
      </w:r>
      <w:r w:rsidRPr="004A4184">
        <w:rPr>
          <w:rFonts w:ascii="Arial Rounded MT Bold" w:hAnsi="Arial Rounded MT Bold"/>
          <w:lang w:val="ru-RU"/>
        </w:rPr>
        <w:t xml:space="preserve"> </w:t>
      </w:r>
      <w:r w:rsidRPr="004A4184">
        <w:rPr>
          <w:rFonts w:ascii="Arial" w:hAnsi="Arial" w:cs="Arial"/>
          <w:lang w:val="ru-RU"/>
        </w:rPr>
        <w:t>дискинезии</w:t>
      </w:r>
      <w:r w:rsidRPr="004A4184">
        <w:rPr>
          <w:rFonts w:ascii="Arial Rounded MT Bold" w:hAnsi="Arial Rounded MT Bold"/>
          <w:lang w:val="ru-RU"/>
        </w:rPr>
        <w:t>).</w:t>
      </w:r>
    </w:p>
    <w:p w:rsidR="003C0BA7" w:rsidRPr="00BB1A43" w:rsidRDefault="003C0BA7" w:rsidP="00BB1A43">
      <w:pPr>
        <w:spacing w:line="298" w:lineRule="atLeast"/>
        <w:rPr>
          <w:rFonts w:asciiTheme="minorHAnsi" w:hAnsiTheme="minorHAnsi" w:cs="Tahoma"/>
          <w:color w:val="000000"/>
          <w:szCs w:val="18"/>
          <w:shd w:val="clear" w:color="auto" w:fill="FFFFFF"/>
          <w:lang w:val="ru-RU" w:eastAsia="ru-RU"/>
        </w:rPr>
      </w:pPr>
      <w:r w:rsidRPr="00BB1A43">
        <w:rPr>
          <w:rFonts w:ascii="Arial" w:hAnsi="Arial" w:cs="Arial"/>
          <w:b/>
          <w:color w:val="000000"/>
          <w:sz w:val="28"/>
          <w:szCs w:val="18"/>
          <w:u w:val="single"/>
          <w:bdr w:val="none" w:sz="0" w:space="0" w:color="auto" w:frame="1"/>
          <w:shd w:val="clear" w:color="auto" w:fill="FFFFFF"/>
          <w:lang w:val="ru-RU" w:eastAsia="ru-RU"/>
        </w:rPr>
        <w:t>Противопоказания</w:t>
      </w:r>
      <w:r w:rsidRPr="00BB1A43">
        <w:rPr>
          <w:rFonts w:ascii="Arial Rounded MT Bold" w:hAnsi="Arial Rounded MT Bold" w:cs="Tahoma"/>
          <w:b/>
          <w:color w:val="000000"/>
          <w:sz w:val="28"/>
          <w:szCs w:val="18"/>
          <w:u w:val="single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r w:rsidRPr="00BB1A43">
        <w:rPr>
          <w:rFonts w:ascii="Arial" w:hAnsi="Arial" w:cs="Arial"/>
          <w:b/>
          <w:color w:val="000000"/>
          <w:sz w:val="28"/>
          <w:szCs w:val="18"/>
          <w:u w:val="single"/>
          <w:bdr w:val="none" w:sz="0" w:space="0" w:color="auto" w:frame="1"/>
          <w:shd w:val="clear" w:color="auto" w:fill="FFFFFF"/>
          <w:lang w:val="ru-RU" w:eastAsia="ru-RU"/>
        </w:rPr>
        <w:t>общие</w:t>
      </w:r>
      <w:r w:rsidRPr="00BB1A43">
        <w:rPr>
          <w:rFonts w:ascii="Arial Rounded MT Bold" w:hAnsi="Arial Rounded MT Bold" w:cs="Tahoma"/>
          <w:b/>
          <w:color w:val="000000"/>
          <w:sz w:val="28"/>
          <w:szCs w:val="18"/>
          <w:u w:val="single"/>
          <w:bdr w:val="none" w:sz="0" w:space="0" w:color="auto" w:frame="1"/>
          <w:shd w:val="clear" w:color="auto" w:fill="FFFFFF"/>
          <w:lang w:val="ru-RU" w:eastAsia="ru-RU"/>
        </w:rPr>
        <w:t>:</w:t>
      </w:r>
      <w:r w:rsidRPr="00BB1A43">
        <w:rPr>
          <w:rFonts w:ascii="Arial Rounded MT Bold" w:hAnsi="Arial Rounded MT Bold" w:cs="Tahoma"/>
          <w:color w:val="000000"/>
          <w:szCs w:val="18"/>
          <w:lang w:val="ru-RU" w:eastAsia="ru-RU"/>
        </w:rPr>
        <w:br/>
      </w:r>
    </w:p>
    <w:p w:rsidR="004A4184" w:rsidRDefault="003C0BA7" w:rsidP="003C0BA7">
      <w:pPr>
        <w:pStyle w:val="a6"/>
        <w:spacing w:line="298" w:lineRule="atLeast"/>
        <w:rPr>
          <w:rFonts w:asciiTheme="minorHAnsi" w:hAnsiTheme="minorHAnsi" w:cs="Tahoma"/>
          <w:color w:val="000000"/>
          <w:szCs w:val="18"/>
          <w:shd w:val="clear" w:color="auto" w:fill="FFFFFF"/>
          <w:lang w:val="ru-RU" w:eastAsia="ru-RU"/>
        </w:rPr>
      </w:pP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• 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наличие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у</w:t>
      </w:r>
      <w:r w:rsidRPr="00FD7304">
        <w:rPr>
          <w:rFonts w:ascii="Arial Rounded MT Bold" w:hAnsi="Arial Rounded MT Bold" w:cs="Arial Rounded MT Bold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пациента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имплантированного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электрокардиостимулятора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>;</w:t>
      </w:r>
      <w:r w:rsidRPr="00FD7304">
        <w:rPr>
          <w:rFonts w:ascii="Arial Rounded MT Bold" w:hAnsi="Arial Rounded MT Bold" w:cs="Arial Rounded MT Bold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 Rounded MT Bold" w:hAnsi="Arial Rounded MT Bold" w:cs="Tahoma"/>
          <w:color w:val="000000"/>
          <w:szCs w:val="18"/>
          <w:lang w:val="ru-RU" w:eastAsia="ru-RU"/>
        </w:rPr>
        <w:br/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• 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злокачественные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новообразования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любой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локализации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>;</w:t>
      </w:r>
      <w:r w:rsidRPr="00FD7304">
        <w:rPr>
          <w:rFonts w:ascii="Arial Rounded MT Bold" w:hAnsi="Arial Rounded MT Bold" w:cs="Arial Rounded MT Bold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 Rounded MT Bold" w:hAnsi="Arial Rounded MT Bold" w:cs="Tahoma"/>
          <w:color w:val="000000"/>
          <w:szCs w:val="18"/>
          <w:lang w:val="ru-RU" w:eastAsia="ru-RU"/>
        </w:rPr>
        <w:br/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• 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индивидуальная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непереносимость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электрического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тока</w:t>
      </w:r>
      <w:r w:rsidRPr="00FD7304">
        <w:rPr>
          <w:rFonts w:ascii="Arial Rounded MT Bold" w:hAnsi="Arial Rounded MT Bold" w:cs="Tahoma"/>
          <w:color w:val="000000"/>
          <w:szCs w:val="18"/>
          <w:bdr w:val="none" w:sz="0" w:space="0" w:color="auto" w:frame="1"/>
          <w:shd w:val="clear" w:color="auto" w:fill="FFFFFF"/>
          <w:lang w:val="ru-RU" w:eastAsia="ru-RU"/>
        </w:rPr>
        <w:t> (</w:t>
      </w:r>
      <w:r w:rsidRPr="00FD7304">
        <w:rPr>
          <w:rFonts w:ascii="Arial" w:hAnsi="Arial" w:cs="Arial"/>
          <w:color w:val="000000"/>
          <w:szCs w:val="18"/>
          <w:bdr w:val="none" w:sz="0" w:space="0" w:color="auto" w:frame="1"/>
          <w:shd w:val="clear" w:color="auto" w:fill="FFFFFF"/>
          <w:lang w:val="ru-RU" w:eastAsia="ru-RU"/>
        </w:rPr>
        <w:t>или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электромагнитного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поля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>);</w:t>
      </w:r>
      <w:r w:rsidRPr="00FD7304">
        <w:rPr>
          <w:rFonts w:ascii="Arial Rounded MT Bold" w:hAnsi="Arial Rounded MT Bold" w:cs="Arial Rounded MT Bold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 Rounded MT Bold" w:hAnsi="Arial Rounded MT Bold" w:cs="Tahoma"/>
          <w:color w:val="000000"/>
          <w:szCs w:val="18"/>
          <w:lang w:val="ru-RU" w:eastAsia="ru-RU"/>
        </w:rPr>
        <w:br/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• 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беременность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>;</w:t>
      </w:r>
      <w:r w:rsidRPr="00FD7304">
        <w:rPr>
          <w:rFonts w:ascii="Arial Rounded MT Bold" w:hAnsi="Arial Rounded MT Bold" w:cs="Arial Rounded MT Bold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 Rounded MT Bold" w:hAnsi="Arial Rounded MT Bold" w:cs="Tahoma"/>
          <w:color w:val="000000"/>
          <w:szCs w:val="18"/>
          <w:lang w:val="ru-RU" w:eastAsia="ru-RU"/>
        </w:rPr>
        <w:br/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• 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судорожный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синдром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>;</w:t>
      </w:r>
      <w:r w:rsidRPr="00FD7304">
        <w:rPr>
          <w:rFonts w:ascii="Arial Rounded MT Bold" w:hAnsi="Arial Rounded MT Bold" w:cs="Arial Rounded MT Bold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 Rounded MT Bold" w:hAnsi="Arial Rounded MT Bold" w:cs="Tahoma"/>
          <w:color w:val="000000"/>
          <w:szCs w:val="18"/>
          <w:lang w:val="ru-RU" w:eastAsia="ru-RU"/>
        </w:rPr>
        <w:br/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• 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острые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лихорадочные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состояния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неясной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этиологии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,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состояние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острого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психического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возбуждения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,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алкогольного</w:t>
      </w:r>
      <w:r w:rsidRPr="00FD7304">
        <w:rPr>
          <w:rFonts w:ascii="Arial Rounded MT Bold" w:hAnsi="Arial Rounded MT Bold" w:cs="Arial Rounded MT Bold"/>
          <w:color w:val="000000"/>
          <w:szCs w:val="18"/>
          <w:shd w:val="clear" w:color="auto" w:fill="FFFFFF"/>
          <w:lang w:val="ru-RU" w:eastAsia="ru-RU"/>
        </w:rPr>
        <w:t> 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или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наркотического</w:t>
      </w:r>
      <w:r w:rsidRPr="00FD7304">
        <w:rPr>
          <w:rFonts w:ascii="Arial Rounded MT Bold" w:hAnsi="Arial Rounded MT Bold" w:cs="Tahoma"/>
          <w:color w:val="000000"/>
          <w:szCs w:val="18"/>
          <w:shd w:val="clear" w:color="auto" w:fill="FFFFFF"/>
          <w:lang w:val="ru-RU" w:eastAsia="ru-RU"/>
        </w:rPr>
        <w:t xml:space="preserve"> </w:t>
      </w:r>
      <w:r w:rsidRPr="00FD7304">
        <w:rPr>
          <w:rFonts w:ascii="Arial" w:hAnsi="Arial" w:cs="Arial"/>
          <w:color w:val="000000"/>
          <w:szCs w:val="18"/>
          <w:shd w:val="clear" w:color="auto" w:fill="FFFFFF"/>
          <w:lang w:val="ru-RU" w:eastAsia="ru-RU"/>
        </w:rPr>
        <w:t>опьянения</w:t>
      </w:r>
      <w:r>
        <w:rPr>
          <w:rFonts w:asciiTheme="minorHAnsi" w:hAnsiTheme="minorHAnsi" w:cs="Tahoma"/>
          <w:color w:val="000000"/>
          <w:szCs w:val="18"/>
          <w:shd w:val="clear" w:color="auto" w:fill="FFFFFF"/>
          <w:lang w:val="ru-RU" w:eastAsia="ru-RU"/>
        </w:rPr>
        <w:t>.</w:t>
      </w:r>
    </w:p>
    <w:p w:rsidR="003C0BA7" w:rsidRDefault="003C0BA7" w:rsidP="003C0BA7">
      <w:pPr>
        <w:pStyle w:val="a6"/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noProof/>
          <w:color w:val="000000"/>
          <w:lang w:val="ru-RU" w:eastAsia="ru-RU"/>
        </w:rPr>
        <w:t xml:space="preserve">Имеется положительный опыт применения СРТ-терапии  в комплексной терапии злокачественных новообразований под тщательным контролем врача. </w:t>
      </w:r>
    </w:p>
    <w:p w:rsidR="004A4184" w:rsidRDefault="004A4184" w:rsidP="004A4184">
      <w:pPr>
        <w:pStyle w:val="a6"/>
        <w:spacing w:line="298" w:lineRule="atLeast"/>
        <w:rPr>
          <w:rFonts w:ascii="Helvetica" w:hAnsi="Helvetica" w:cs="Helvetica"/>
          <w:b/>
          <w:noProof/>
          <w:color w:val="000000"/>
          <w:lang w:val="ru-RU" w:eastAsia="ru-RU"/>
        </w:rPr>
      </w:pPr>
      <w:r>
        <w:rPr>
          <w:rFonts w:ascii="Helvetica" w:hAnsi="Helvetica" w:cs="Helvetica"/>
          <w:b/>
          <w:noProof/>
          <w:color w:val="000000"/>
          <w:lang w:val="ru-RU" w:eastAsia="ru-RU"/>
        </w:rPr>
        <w:t xml:space="preserve">Традиционно не применяют у беременных. </w:t>
      </w:r>
    </w:p>
    <w:p w:rsidR="004A4184" w:rsidRDefault="004A4184" w:rsidP="004A4184">
      <w:pPr>
        <w:pStyle w:val="a6"/>
        <w:spacing w:line="298" w:lineRule="atLeast"/>
        <w:rPr>
          <w:rFonts w:ascii="Helvetica" w:hAnsi="Helvetica" w:cs="Helvetica"/>
          <w:noProof/>
          <w:color w:val="000000"/>
          <w:lang w:val="ru-RU" w:eastAsia="ru-RU"/>
        </w:rPr>
      </w:pPr>
      <w:r>
        <w:rPr>
          <w:rFonts w:ascii="Helvetica" w:hAnsi="Helvetica" w:cs="Helvetica"/>
          <w:b/>
          <w:noProof/>
          <w:color w:val="000000"/>
          <w:sz w:val="28"/>
          <w:lang w:val="ru-RU" w:eastAsia="ru-RU"/>
        </w:rPr>
        <w:t xml:space="preserve">Однако </w:t>
      </w:r>
      <w:r>
        <w:rPr>
          <w:rFonts w:ascii="Helvetica" w:hAnsi="Helvetica" w:cs="Helvetica"/>
          <w:noProof/>
          <w:color w:val="000000"/>
          <w:lang w:val="ru-RU" w:eastAsia="ru-RU"/>
        </w:rPr>
        <w:t>при дисменорее применение аппарата «РЕМАТЕРА» эффективно при функциональной задержке месячных и не нарушает дальнейшего развития плода в случае начальных сроков беременности.</w:t>
      </w:r>
    </w:p>
    <w:p w:rsidR="004A4184" w:rsidRDefault="004A4184" w:rsidP="00FD7304">
      <w:pPr>
        <w:shd w:val="clear" w:color="auto" w:fill="FFFFFF"/>
        <w:outlineLvl w:val="1"/>
        <w:rPr>
          <w:rFonts w:ascii="Arial" w:hAnsi="Arial" w:cs="Arial"/>
          <w:sz w:val="28"/>
          <w:lang w:val="ru-RU"/>
        </w:rPr>
      </w:pPr>
    </w:p>
    <w:p w:rsidR="00702841" w:rsidRPr="004A4184" w:rsidRDefault="00702841" w:rsidP="003C0BA7">
      <w:pPr>
        <w:shd w:val="clear" w:color="auto" w:fill="FFFFFF"/>
        <w:outlineLvl w:val="1"/>
        <w:rPr>
          <w:rFonts w:asciiTheme="minorHAnsi" w:hAnsiTheme="minorHAnsi"/>
          <w:lang w:val="ru-RU"/>
        </w:rPr>
      </w:pPr>
    </w:p>
    <w:p w:rsidR="00F20415" w:rsidRPr="00F20415" w:rsidRDefault="00F20415" w:rsidP="00FD7304">
      <w:pPr>
        <w:shd w:val="clear" w:color="auto" w:fill="FFFFFF"/>
        <w:outlineLvl w:val="1"/>
        <w:rPr>
          <w:rFonts w:asciiTheme="minorHAnsi" w:hAnsiTheme="minorHAnsi" w:cs="Tahoma"/>
          <w:b/>
          <w:bCs/>
          <w:color w:val="000000"/>
          <w:sz w:val="28"/>
          <w:szCs w:val="36"/>
          <w:lang w:val="ru-RU" w:eastAsia="ru-RU"/>
        </w:rPr>
      </w:pPr>
    </w:p>
    <w:sectPr w:rsidR="00F20415" w:rsidRPr="00F20415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A43" w:rsidRDefault="00BB1A43" w:rsidP="00BB1A43">
      <w:r>
        <w:separator/>
      </w:r>
    </w:p>
  </w:endnote>
  <w:endnote w:type="continuationSeparator" w:id="0">
    <w:p w:rsidR="00BB1A43" w:rsidRDefault="00BB1A43" w:rsidP="00BB1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A43" w:rsidRDefault="00BB1A43" w:rsidP="00BB1A43">
      <w:r>
        <w:separator/>
      </w:r>
    </w:p>
  </w:footnote>
  <w:footnote w:type="continuationSeparator" w:id="0">
    <w:p w:rsidR="00BB1A43" w:rsidRDefault="00BB1A43" w:rsidP="00BB1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696364"/>
      <w:docPartObj>
        <w:docPartGallery w:val="Page Numbers (Top of Page)"/>
        <w:docPartUnique/>
      </w:docPartObj>
    </w:sdtPr>
    <w:sdtEndPr/>
    <w:sdtContent>
      <w:p w:rsidR="00BB1A43" w:rsidRDefault="00BB1A4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2D4" w:rsidRPr="009D32D4">
          <w:rPr>
            <w:noProof/>
            <w:lang w:val="ru-RU"/>
          </w:rPr>
          <w:t>1</w:t>
        </w:r>
        <w:r>
          <w:fldChar w:fldCharType="end"/>
        </w:r>
      </w:p>
    </w:sdtContent>
  </w:sdt>
  <w:p w:rsidR="00BB1A43" w:rsidRDefault="00BB1A4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130E"/>
    <w:multiLevelType w:val="hybridMultilevel"/>
    <w:tmpl w:val="A48C0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82B2C"/>
    <w:multiLevelType w:val="hybridMultilevel"/>
    <w:tmpl w:val="ECA4F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451C7"/>
    <w:multiLevelType w:val="hybridMultilevel"/>
    <w:tmpl w:val="0B50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44682"/>
    <w:multiLevelType w:val="hybridMultilevel"/>
    <w:tmpl w:val="6506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11"/>
    <w:rsid w:val="00003C30"/>
    <w:rsid w:val="000242DA"/>
    <w:rsid w:val="00215B00"/>
    <w:rsid w:val="003605E4"/>
    <w:rsid w:val="003A6F11"/>
    <w:rsid w:val="003C0BA7"/>
    <w:rsid w:val="00416B6C"/>
    <w:rsid w:val="00430AFF"/>
    <w:rsid w:val="004A4184"/>
    <w:rsid w:val="005333B4"/>
    <w:rsid w:val="005E5C42"/>
    <w:rsid w:val="0068106E"/>
    <w:rsid w:val="00702841"/>
    <w:rsid w:val="008114A1"/>
    <w:rsid w:val="009819DD"/>
    <w:rsid w:val="009D32D4"/>
    <w:rsid w:val="00BB1A43"/>
    <w:rsid w:val="00C777EB"/>
    <w:rsid w:val="00C815ED"/>
    <w:rsid w:val="00F20415"/>
    <w:rsid w:val="00FD7304"/>
    <w:rsid w:val="00FE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ED"/>
    <w:rPr>
      <w:sz w:val="24"/>
      <w:szCs w:val="24"/>
      <w:lang w:val="en-US" w:eastAsia="en-US"/>
    </w:rPr>
  </w:style>
  <w:style w:type="paragraph" w:styleId="1">
    <w:name w:val="heading 1"/>
    <w:basedOn w:val="a"/>
    <w:next w:val="a0"/>
    <w:qFormat/>
    <w:pPr>
      <w:keepNext/>
      <w:spacing w:before="240" w:after="120"/>
      <w:outlineLvl w:val="0"/>
    </w:pPr>
    <w:rPr>
      <w:rFonts w:ascii="Century Gothic" w:hAnsi="Century Gothic"/>
      <w:caps/>
      <w:color w:val="0000FF"/>
      <w:spacing w:val="-25"/>
      <w:kern w:val="28"/>
      <w:szCs w:val="48"/>
    </w:rPr>
  </w:style>
  <w:style w:type="paragraph" w:styleId="2">
    <w:name w:val="heading 2"/>
    <w:basedOn w:val="a"/>
    <w:next w:val="a0"/>
    <w:qFormat/>
    <w:pPr>
      <w:keepNext/>
      <w:spacing w:line="240" w:lineRule="atLeast"/>
      <w:outlineLvl w:val="1"/>
    </w:pPr>
    <w:rPr>
      <w:rFonts w:ascii="Century Gothic" w:hAnsi="Century Gothic"/>
      <w:b/>
      <w:i/>
      <w:caps/>
      <w:color w:val="0000FF"/>
      <w:spacing w:val="-10"/>
      <w:kern w:val="28"/>
      <w:sz w:val="28"/>
      <w:szCs w:val="36"/>
    </w:rPr>
  </w:style>
  <w:style w:type="paragraph" w:styleId="9">
    <w:name w:val="heading 9"/>
    <w:basedOn w:val="a"/>
    <w:next w:val="a0"/>
    <w:qFormat/>
    <w:pPr>
      <w:keepNext/>
      <w:spacing w:before="80" w:after="60"/>
      <w:outlineLvl w:val="8"/>
    </w:pPr>
    <w:rPr>
      <w:rFonts w:ascii="Century Gothic" w:hAnsi="Century Gothic"/>
      <w:b/>
      <w:i/>
      <w:color w:val="003399"/>
      <w:kern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spacing w:after="120"/>
    </w:pPr>
  </w:style>
  <w:style w:type="paragraph" w:styleId="a4">
    <w:name w:val="Balloon Text"/>
    <w:basedOn w:val="a"/>
    <w:link w:val="a5"/>
    <w:uiPriority w:val="99"/>
    <w:semiHidden/>
    <w:unhideWhenUsed/>
    <w:rsid w:val="00F204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20415"/>
    <w:rPr>
      <w:rFonts w:ascii="Tahoma" w:hAnsi="Tahoma" w:cs="Tahoma"/>
      <w:sz w:val="16"/>
      <w:szCs w:val="16"/>
      <w:lang w:val="en-US" w:eastAsia="en-US"/>
    </w:rPr>
  </w:style>
  <w:style w:type="paragraph" w:styleId="a6">
    <w:name w:val="List Paragraph"/>
    <w:basedOn w:val="a"/>
    <w:uiPriority w:val="34"/>
    <w:qFormat/>
    <w:rsid w:val="004A418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A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BB1A43"/>
    <w:rPr>
      <w:sz w:val="24"/>
      <w:szCs w:val="24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BB1A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BB1A43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ED"/>
    <w:rPr>
      <w:sz w:val="24"/>
      <w:szCs w:val="24"/>
      <w:lang w:val="en-US" w:eastAsia="en-US"/>
    </w:rPr>
  </w:style>
  <w:style w:type="paragraph" w:styleId="1">
    <w:name w:val="heading 1"/>
    <w:basedOn w:val="a"/>
    <w:next w:val="a0"/>
    <w:qFormat/>
    <w:pPr>
      <w:keepNext/>
      <w:spacing w:before="240" w:after="120"/>
      <w:outlineLvl w:val="0"/>
    </w:pPr>
    <w:rPr>
      <w:rFonts w:ascii="Century Gothic" w:hAnsi="Century Gothic"/>
      <w:caps/>
      <w:color w:val="0000FF"/>
      <w:spacing w:val="-25"/>
      <w:kern w:val="28"/>
      <w:szCs w:val="48"/>
    </w:rPr>
  </w:style>
  <w:style w:type="paragraph" w:styleId="2">
    <w:name w:val="heading 2"/>
    <w:basedOn w:val="a"/>
    <w:next w:val="a0"/>
    <w:qFormat/>
    <w:pPr>
      <w:keepNext/>
      <w:spacing w:line="240" w:lineRule="atLeast"/>
      <w:outlineLvl w:val="1"/>
    </w:pPr>
    <w:rPr>
      <w:rFonts w:ascii="Century Gothic" w:hAnsi="Century Gothic"/>
      <w:b/>
      <w:i/>
      <w:caps/>
      <w:color w:val="0000FF"/>
      <w:spacing w:val="-10"/>
      <w:kern w:val="28"/>
      <w:sz w:val="28"/>
      <w:szCs w:val="36"/>
    </w:rPr>
  </w:style>
  <w:style w:type="paragraph" w:styleId="9">
    <w:name w:val="heading 9"/>
    <w:basedOn w:val="a"/>
    <w:next w:val="a0"/>
    <w:qFormat/>
    <w:pPr>
      <w:keepNext/>
      <w:spacing w:before="80" w:after="60"/>
      <w:outlineLvl w:val="8"/>
    </w:pPr>
    <w:rPr>
      <w:rFonts w:ascii="Century Gothic" w:hAnsi="Century Gothic"/>
      <w:b/>
      <w:i/>
      <w:color w:val="003399"/>
      <w:kern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spacing w:after="120"/>
    </w:pPr>
  </w:style>
  <w:style w:type="paragraph" w:styleId="a4">
    <w:name w:val="Balloon Text"/>
    <w:basedOn w:val="a"/>
    <w:link w:val="a5"/>
    <w:uiPriority w:val="99"/>
    <w:semiHidden/>
    <w:unhideWhenUsed/>
    <w:rsid w:val="00F204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20415"/>
    <w:rPr>
      <w:rFonts w:ascii="Tahoma" w:hAnsi="Tahoma" w:cs="Tahoma"/>
      <w:sz w:val="16"/>
      <w:szCs w:val="16"/>
      <w:lang w:val="en-US" w:eastAsia="en-US"/>
    </w:rPr>
  </w:style>
  <w:style w:type="paragraph" w:styleId="a6">
    <w:name w:val="List Paragraph"/>
    <w:basedOn w:val="a"/>
    <w:uiPriority w:val="34"/>
    <w:qFormat/>
    <w:rsid w:val="004A418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A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BB1A43"/>
    <w:rPr>
      <w:sz w:val="24"/>
      <w:szCs w:val="24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BB1A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BB1A4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5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861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16</cp:revision>
  <dcterms:created xsi:type="dcterms:W3CDTF">2016-09-13T14:55:00Z</dcterms:created>
  <dcterms:modified xsi:type="dcterms:W3CDTF">2016-09-27T19:26:00Z</dcterms:modified>
</cp:coreProperties>
</file>